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D0" w:rsidRPr="005A7C25" w:rsidRDefault="00B922D0" w:rsidP="00B922D0">
      <w:pPr>
        <w:rPr>
          <w:b/>
          <w:bCs/>
        </w:rPr>
      </w:pPr>
      <w:r w:rsidRPr="005A7C25">
        <w:rPr>
          <w:b/>
          <w:bCs/>
        </w:rPr>
        <w:t>Тех, кто мешает контролерам, оштрафуют по</w:t>
      </w:r>
      <w:r w:rsidRPr="005A7C25">
        <w:rPr>
          <w:b/>
          <w:bCs/>
        </w:rPr>
        <w:noBreakHyphen/>
        <w:t>новому</w:t>
      </w:r>
    </w:p>
    <w:p w:rsidR="00B922D0" w:rsidRPr="005A7C25" w:rsidRDefault="00B922D0" w:rsidP="00B922D0">
      <w:r w:rsidRPr="005A7C25">
        <w:t>C 3 августа за все препятствия контролерам будут штрафовать по-новому (</w:t>
      </w:r>
      <w:hyperlink r:id="rId4" w:anchor="XA00MD02NJ" w:tgtFrame="_blank" w:history="1">
        <w:r w:rsidRPr="005A7C25">
          <w:rPr>
            <w:rStyle w:val="a3"/>
          </w:rPr>
          <w:t>ст. 19.4.1 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). Штрафы выписывали и раньше, но теперь речь идет о любых контрольных мероприятиях, а не только о проверках. Раньше в </w:t>
      </w:r>
      <w:proofErr w:type="spellStart"/>
      <w:r>
        <w:fldChar w:fldCharType="begin"/>
      </w:r>
      <w:r>
        <w:instrText>HYPERLINK "https://e.glavbukh.ru/npd-doc?npmid=99&amp;npid=578384006" \t "_blank"</w:instrText>
      </w:r>
      <w:r>
        <w:fldChar w:fldCharType="separate"/>
      </w:r>
      <w:r w:rsidRPr="005A7C25">
        <w:rPr>
          <w:rStyle w:val="a3"/>
        </w:rPr>
        <w:t>КоАП</w:t>
      </w:r>
      <w:proofErr w:type="spellEnd"/>
      <w:r>
        <w:fldChar w:fldCharType="end"/>
      </w:r>
      <w:r w:rsidRPr="005A7C25">
        <w:t> значилось лишь понятие «проверка», а что под этим понимать, не поясняли. Теперь же этот термин расширили.</w:t>
      </w:r>
    </w:p>
    <w:p w:rsidR="00B922D0" w:rsidRPr="005A7C25" w:rsidRDefault="00B922D0" w:rsidP="00B922D0">
      <w:r w:rsidRPr="005A7C25">
        <w:t xml:space="preserve">Ответственность грозит за любое умышленное препятствие контролю. Например, мониторингу, рейду, закупке, инспекционному визиту. Штраф за попытку сорвать контрольное мероприятие для директора компании и индивидуального предпринимателя составит от 2000 до 4000 руб., для малой компании — от 2500 до 5000 руб., </w:t>
      </w:r>
      <w:proofErr w:type="gramStart"/>
      <w:r w:rsidRPr="005A7C25">
        <w:t>для</w:t>
      </w:r>
      <w:proofErr w:type="gramEnd"/>
      <w:r w:rsidRPr="005A7C25">
        <w:t xml:space="preserve"> средней и крупной — от 5000 до 10 000 руб. (</w:t>
      </w:r>
      <w:hyperlink r:id="rId5" w:anchor="XA00MDI2NM" w:tgtFrame="_blank" w:history="1">
        <w:r w:rsidRPr="005A7C25">
          <w:rPr>
            <w:rStyle w:val="a3"/>
          </w:rPr>
          <w:t>ч. 1 ст. 19.4.1 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). Оштрафуют, к примеру, если руководство компании не обеспечит доступ контролеров на свою территорию.</w:t>
      </w:r>
    </w:p>
    <w:p w:rsidR="00B922D0" w:rsidRPr="005A7C25" w:rsidRDefault="00B922D0" w:rsidP="00B922D0">
      <w:proofErr w:type="gramStart"/>
      <w:r w:rsidRPr="005A7C25">
        <w:t>Если действия компании приведут к тому, что проверяющие не смогут провести или завершить контрольное мероприятие, тогда штрафы будут выше:</w:t>
      </w:r>
      <w:r w:rsidRPr="005A7C25">
        <w:br/>
        <w:t>— для должностных лиц и ИП — от 5000 до 10 000 руб.;</w:t>
      </w:r>
      <w:r w:rsidRPr="005A7C25">
        <w:br/>
        <w:t>— для малой компании — от 10 000 до 25 000 руб.;</w:t>
      </w:r>
      <w:r w:rsidRPr="005A7C25">
        <w:br/>
        <w:t>— для средней и крупной компании — от 20 000 до 50 000 руб. (</w:t>
      </w:r>
      <w:hyperlink r:id="rId6" w:anchor="XA00ME42NP" w:tgtFrame="_blank" w:history="1">
        <w:r w:rsidRPr="005A7C25">
          <w:rPr>
            <w:rStyle w:val="a3"/>
          </w:rPr>
          <w:t>ч. 2 ст. 19.4.1 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).</w:t>
      </w:r>
      <w:proofErr w:type="gramEnd"/>
    </w:p>
    <w:p w:rsidR="00B922D0" w:rsidRPr="005A7C25" w:rsidRDefault="00B922D0" w:rsidP="00B922D0">
      <w:r w:rsidRPr="005A7C25">
        <w:rPr>
          <w:b/>
          <w:bCs/>
        </w:rPr>
        <w:t>Источник:</w:t>
      </w:r>
      <w:r w:rsidRPr="005A7C25">
        <w:t> </w:t>
      </w:r>
      <w:hyperlink r:id="rId7" w:tgtFrame="_blank" w:history="1">
        <w:r w:rsidRPr="005A7C25">
          <w:rPr>
            <w:rStyle w:val="a3"/>
          </w:rPr>
          <w:t>Федеральный закон от 23.07.2025 № 236-ФЗ</w:t>
        </w:r>
      </w:hyperlink>
    </w:p>
    <w:p w:rsidR="00B922D0" w:rsidRDefault="00B922D0" w:rsidP="00B922D0">
      <w:pPr>
        <w:jc w:val="right"/>
      </w:pPr>
    </w:p>
    <w:p w:rsidR="00B922D0" w:rsidRDefault="00B922D0" w:rsidP="00B922D0">
      <w:pPr>
        <w:jc w:val="right"/>
      </w:pPr>
      <w:r w:rsidRPr="005A7C25">
        <w:t>Журнал «Главбух»</w:t>
      </w:r>
      <w:r>
        <w:t xml:space="preserve"> №18, 2025 </w:t>
      </w:r>
    </w:p>
    <w:p w:rsidR="00B922D0" w:rsidRDefault="00B922D0" w:rsidP="00B922D0"/>
    <w:p w:rsidR="00B922D0" w:rsidRDefault="00B922D0" w:rsidP="00B922D0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22D0"/>
    <w:rsid w:val="00900946"/>
    <w:rsid w:val="00B9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0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13135112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578384006&amp;anchor=XA00ME42NP" TargetMode="External"/><Relationship Id="rId5" Type="http://schemas.openxmlformats.org/officeDocument/2006/relationships/hyperlink" Target="https://e.glavbukh.ru/npd-doc?npmid=99&amp;npid=578384006&amp;anchor=XA00MDI2NM" TargetMode="External"/><Relationship Id="rId4" Type="http://schemas.openxmlformats.org/officeDocument/2006/relationships/hyperlink" Target="https://e.glavbukh.ru/npd-doc?npmid=99&amp;npid=578384006&amp;anchor=XA00MD02N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2025-09-18T08:50:00Z</dcterms:created>
  <dcterms:modified xsi:type="dcterms:W3CDTF">2025-09-18T08:50:00Z</dcterms:modified>
</cp:coreProperties>
</file>